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06" w:type="pct"/>
        <w:tblLook w:val="01E0" w:firstRow="1" w:lastRow="1" w:firstColumn="1" w:lastColumn="1" w:noHBand="0" w:noVBand="0"/>
      </w:tblPr>
      <w:tblGrid>
        <w:gridCol w:w="5787"/>
        <w:gridCol w:w="3766"/>
      </w:tblGrid>
      <w:tr w:rsidR="00146E8C" w:rsidTr="006C1369">
        <w:tc>
          <w:tcPr>
            <w:tcW w:w="5000" w:type="pct"/>
            <w:gridSpan w:val="2"/>
            <w:hideMark/>
          </w:tcPr>
          <w:p w:rsidR="00146E8C" w:rsidRDefault="00146E8C" w:rsidP="006C1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2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20"/>
                <w:sz w:val="28"/>
                <w:szCs w:val="28"/>
                <w:lang w:eastAsia="ru-RU"/>
              </w:rPr>
              <w:t>Иркутская область</w:t>
            </w:r>
          </w:p>
        </w:tc>
      </w:tr>
      <w:tr w:rsidR="00146E8C" w:rsidTr="006C1369">
        <w:tc>
          <w:tcPr>
            <w:tcW w:w="5000" w:type="pct"/>
            <w:gridSpan w:val="2"/>
            <w:hideMark/>
          </w:tcPr>
          <w:p w:rsidR="00146E8C" w:rsidRDefault="00146E8C" w:rsidP="006C13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20"/>
                <w:sz w:val="28"/>
                <w:szCs w:val="20"/>
                <w:lang w:eastAsia="ru-RU"/>
              </w:rPr>
            </w:pPr>
            <w:r>
              <w:rPr>
                <w:rFonts w:ascii="Century Schoolbook" w:eastAsia="Times New Roman" w:hAnsi="Century Schoolbook"/>
                <w:b/>
                <w:spacing w:val="20"/>
                <w:sz w:val="28"/>
                <w:szCs w:val="28"/>
                <w:lang w:eastAsia="ru-RU"/>
              </w:rPr>
              <w:t>Тулунский район</w:t>
            </w:r>
          </w:p>
        </w:tc>
      </w:tr>
      <w:tr w:rsidR="00146E8C" w:rsidTr="006C1369">
        <w:tc>
          <w:tcPr>
            <w:tcW w:w="5000" w:type="pct"/>
            <w:gridSpan w:val="2"/>
            <w:hideMark/>
          </w:tcPr>
          <w:p w:rsidR="00146E8C" w:rsidRDefault="00146E8C" w:rsidP="006C1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20"/>
                <w:sz w:val="28"/>
                <w:szCs w:val="28"/>
                <w:lang w:eastAsia="ru-RU"/>
              </w:rPr>
              <w:t>ДУМА</w:t>
            </w:r>
          </w:p>
          <w:p w:rsidR="00146E8C" w:rsidRDefault="00146E8C" w:rsidP="006C1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20"/>
                <w:sz w:val="28"/>
                <w:szCs w:val="28"/>
                <w:lang w:eastAsia="ru-RU"/>
              </w:rPr>
              <w:t>Ишидейского сельского поселения</w:t>
            </w:r>
          </w:p>
        </w:tc>
      </w:tr>
      <w:tr w:rsidR="00146E8C" w:rsidTr="006C1369">
        <w:tc>
          <w:tcPr>
            <w:tcW w:w="5000" w:type="pct"/>
            <w:gridSpan w:val="2"/>
          </w:tcPr>
          <w:p w:rsidR="00146E8C" w:rsidRDefault="00146E8C" w:rsidP="006C13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20"/>
                <w:sz w:val="28"/>
                <w:szCs w:val="20"/>
                <w:lang w:eastAsia="ru-RU"/>
              </w:rPr>
            </w:pPr>
          </w:p>
        </w:tc>
      </w:tr>
      <w:tr w:rsidR="00146E8C" w:rsidTr="006C1369">
        <w:tc>
          <w:tcPr>
            <w:tcW w:w="5000" w:type="pct"/>
            <w:gridSpan w:val="2"/>
            <w:hideMark/>
          </w:tcPr>
          <w:p w:rsidR="00146E8C" w:rsidRDefault="00146E8C" w:rsidP="006C13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20"/>
                <w:sz w:val="28"/>
                <w:szCs w:val="20"/>
                <w:lang w:eastAsia="ru-RU"/>
              </w:rPr>
            </w:pPr>
            <w:r>
              <w:rPr>
                <w:rFonts w:ascii="Century Schoolbook" w:eastAsia="Times New Roman" w:hAnsi="Century Schoolbook"/>
                <w:b/>
                <w:spacing w:val="20"/>
                <w:sz w:val="28"/>
                <w:szCs w:val="28"/>
                <w:lang w:eastAsia="ru-RU"/>
              </w:rPr>
              <w:t>РЕШЕНИЕ</w:t>
            </w:r>
          </w:p>
        </w:tc>
      </w:tr>
      <w:tr w:rsidR="00146E8C" w:rsidTr="006C1369">
        <w:tc>
          <w:tcPr>
            <w:tcW w:w="5000" w:type="pct"/>
            <w:gridSpan w:val="2"/>
          </w:tcPr>
          <w:p w:rsidR="00146E8C" w:rsidRDefault="00146E8C" w:rsidP="006C13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20"/>
                <w:sz w:val="28"/>
                <w:szCs w:val="20"/>
                <w:lang w:eastAsia="ru-RU"/>
              </w:rPr>
            </w:pPr>
          </w:p>
        </w:tc>
      </w:tr>
      <w:tr w:rsidR="00146E8C" w:rsidTr="006C1369">
        <w:tc>
          <w:tcPr>
            <w:tcW w:w="5000" w:type="pct"/>
            <w:gridSpan w:val="2"/>
            <w:hideMark/>
          </w:tcPr>
          <w:p w:rsidR="00146E8C" w:rsidRDefault="00146E8C" w:rsidP="00146E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20"/>
                <w:sz w:val="28"/>
                <w:szCs w:val="28"/>
                <w:lang w:eastAsia="ru-RU"/>
              </w:rPr>
              <w:t>«28</w:t>
            </w:r>
            <w:r>
              <w:rPr>
                <w:rFonts w:ascii="Times New Roman" w:eastAsia="Times New Roman" w:hAnsi="Times New Roman"/>
                <w:b/>
                <w:spacing w:val="20"/>
                <w:sz w:val="28"/>
                <w:szCs w:val="28"/>
                <w:lang w:eastAsia="ru-RU"/>
              </w:rPr>
              <w:t>» апреля 202</w:t>
            </w:r>
            <w:r>
              <w:rPr>
                <w:rFonts w:ascii="Times New Roman" w:eastAsia="Times New Roman" w:hAnsi="Times New Roman"/>
                <w:b/>
                <w:spacing w:val="2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spacing w:val="20"/>
                <w:sz w:val="28"/>
                <w:szCs w:val="28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/>
                <w:b/>
                <w:spacing w:val="20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pacing w:val="20"/>
                <w:sz w:val="28"/>
                <w:szCs w:val="28"/>
                <w:lang w:eastAsia="ru-RU"/>
              </w:rPr>
              <w:tab/>
              <w:t xml:space="preserve">                         </w:t>
            </w:r>
            <w:r>
              <w:rPr>
                <w:rFonts w:ascii="Times New Roman" w:eastAsia="Times New Roman" w:hAnsi="Times New Roman"/>
                <w:b/>
                <w:spacing w:val="20"/>
                <w:sz w:val="28"/>
                <w:szCs w:val="28"/>
                <w:lang w:eastAsia="ru-RU"/>
              </w:rPr>
              <w:t xml:space="preserve">                             № 4</w:t>
            </w:r>
          </w:p>
        </w:tc>
      </w:tr>
      <w:tr w:rsidR="00146E8C" w:rsidTr="006C1369">
        <w:tc>
          <w:tcPr>
            <w:tcW w:w="5000" w:type="pct"/>
            <w:gridSpan w:val="2"/>
          </w:tcPr>
          <w:p w:rsidR="00146E8C" w:rsidRDefault="00146E8C" w:rsidP="006C13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8"/>
                <w:szCs w:val="20"/>
                <w:lang w:eastAsia="ru-RU"/>
              </w:rPr>
            </w:pPr>
          </w:p>
        </w:tc>
      </w:tr>
      <w:tr w:rsidR="00146E8C" w:rsidTr="006C1369">
        <w:tc>
          <w:tcPr>
            <w:tcW w:w="5000" w:type="pct"/>
            <w:gridSpan w:val="2"/>
          </w:tcPr>
          <w:p w:rsidR="00146E8C" w:rsidRDefault="00146E8C" w:rsidP="006C13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2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20"/>
                <w:sz w:val="28"/>
                <w:szCs w:val="20"/>
                <w:lang w:eastAsia="ru-RU"/>
              </w:rPr>
              <w:t>п. Ишидей</w:t>
            </w:r>
          </w:p>
          <w:p w:rsidR="00146E8C" w:rsidRDefault="00146E8C" w:rsidP="006C13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20"/>
                <w:sz w:val="28"/>
                <w:szCs w:val="20"/>
                <w:lang w:eastAsia="ru-RU"/>
              </w:rPr>
            </w:pPr>
          </w:p>
        </w:tc>
      </w:tr>
      <w:tr w:rsidR="00146E8C" w:rsidTr="006C1369">
        <w:trPr>
          <w:gridAfter w:val="1"/>
          <w:wAfter w:w="1971" w:type="pct"/>
          <w:cantSplit/>
          <w:trHeight w:val="1134"/>
        </w:trPr>
        <w:tc>
          <w:tcPr>
            <w:tcW w:w="3029" w:type="pct"/>
            <w:hideMark/>
          </w:tcPr>
          <w:p w:rsidR="00146E8C" w:rsidRDefault="00146E8C" w:rsidP="006C13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>О назначении публичных слушаний по проекту решения «Об исполнении бюджета Ишидейского му</w:t>
            </w:r>
            <w:r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>ниципального образования за 2025</w:t>
            </w:r>
            <w:r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 xml:space="preserve"> год»</w:t>
            </w:r>
          </w:p>
        </w:tc>
      </w:tr>
    </w:tbl>
    <w:p w:rsidR="00146E8C" w:rsidRDefault="00146E8C" w:rsidP="00146E8C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6E8C" w:rsidRDefault="00146E8C" w:rsidP="00146E8C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С целью информирования, выявления мнения общественности и подготовки предложений и рекомендаций к проекту решения Думы Ишидейского муниципального образования «Об итогах исполнения  бюджета Ишидейского 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ниципального образования за 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год», в соответствии со ст. 28 Закона Российской Федерации от 06.10.2003г. № 131-ФЗ «Об общих принципах организации местного самоуправления в Российской Федерации», руководствуясь ст. 16, 45 Устава Ишидейского муниципального образования, Дума Ишидейского муниципального образования </w:t>
      </w:r>
    </w:p>
    <w:p w:rsidR="00146E8C" w:rsidRDefault="00146E8C" w:rsidP="00146E8C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6E8C" w:rsidRDefault="00146E8C" w:rsidP="00146E8C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РЕШИЛА:</w:t>
      </w:r>
    </w:p>
    <w:p w:rsidR="00146E8C" w:rsidRDefault="00146E8C" w:rsidP="00146E8C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6E8C" w:rsidRDefault="00146E8C" w:rsidP="00146E8C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1. Назначить публичные слушания по проекту решения «Об исполнении бюджета Ишидейского 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ниципального образования за 2025 год» на 15-00 29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.05.202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146E8C" w:rsidRDefault="00146E8C" w:rsidP="00146E8C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2. Публичные слушания по проекту решения «Об исполнении бюджета Ишидейского 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ниципального образования за 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год», провести по адресу: Иркутская область, Тулунский р-н, п. Ишидей, ул. Школьная, 37.</w:t>
      </w:r>
    </w:p>
    <w:p w:rsidR="00146E8C" w:rsidRDefault="00146E8C" w:rsidP="00146E8C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3. Установить, что жители Ишидейского муниципального образования вправе присутствовать и выступать на публичных слушаниях или передать свои предложения депутатам Думы, Главе сельского поселения.</w:t>
      </w:r>
    </w:p>
    <w:p w:rsidR="00146E8C" w:rsidRDefault="00146E8C" w:rsidP="00146E8C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4. Установить, что мнения, высказанные на публичных слушаниях, носят рекомендательный характер и учитываются при принятии решения по проекту «Об исполнении бюджета Ишидейского муниципального 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разования за 2025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год».</w:t>
      </w:r>
    </w:p>
    <w:p w:rsidR="00146E8C" w:rsidRDefault="00146E8C" w:rsidP="00146E8C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5. Опубликовать настоящее решение в газете «Ишидейский вестник» и разместить на официальном сайте Администрации Ишидейского сельского поселения в информационно-телекоммуникационной сети «Интернет». </w:t>
      </w:r>
    </w:p>
    <w:p w:rsidR="00146E8C" w:rsidRDefault="00146E8C" w:rsidP="00146E8C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Ишидейского</w:t>
      </w:r>
    </w:p>
    <w:p w:rsidR="00C33C06" w:rsidRDefault="00146E8C" w:rsidP="00146E8C"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                                                                        А.В. Бухарова</w:t>
      </w:r>
    </w:p>
    <w:sectPr w:rsidR="00C33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8C"/>
    <w:rsid w:val="000348B5"/>
    <w:rsid w:val="000B7087"/>
    <w:rsid w:val="00146E8C"/>
    <w:rsid w:val="001A33F9"/>
    <w:rsid w:val="0026201D"/>
    <w:rsid w:val="003425FD"/>
    <w:rsid w:val="00A310EE"/>
    <w:rsid w:val="00C33C06"/>
    <w:rsid w:val="00DC2BFA"/>
    <w:rsid w:val="00ED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58A5F"/>
  <w15:chartTrackingRefBased/>
  <w15:docId w15:val="{13E140FD-0CA6-4F98-8501-BB7F36D6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E8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6E8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/>
      <vt:lpstr>С целью информирования, выявления мнения общественности и подготовки пред</vt:lpstr>
      <vt:lpstr/>
      <vt:lpstr>РЕШИЛА:</vt:lpstr>
      <vt:lpstr/>
      <vt:lpstr>1. Назначить публичные слушания по проекту решения «Об исполнении бюджета Ишиде</vt:lpstr>
      <vt:lpstr>2. Публичные слушания по проекту решения «Об исполнении бюджета Ишидейского мун</vt:lpstr>
      <vt:lpstr>3. Установить, что жители Ишидейского муниципального образования вправе присутс</vt:lpstr>
      <vt:lpstr>4. Установить, что мнения, высказанные на публичных слушаниях, носят рекомендат</vt:lpstr>
      <vt:lpstr>5. Опубликовать настоящее решение в газете «Ишидейский вестник» и разместить на</vt:lpstr>
      <vt:lpstr>Глава Ишидейского</vt:lpstr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1</cp:revision>
  <cp:lastPrinted>2026-04-28T08:07:00Z</cp:lastPrinted>
  <dcterms:created xsi:type="dcterms:W3CDTF">2026-04-28T08:05:00Z</dcterms:created>
  <dcterms:modified xsi:type="dcterms:W3CDTF">2026-04-28T08:09:00Z</dcterms:modified>
</cp:coreProperties>
</file>